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rFonts w:ascii="Century Gothic" w:hAnsi="Century Gothic" w:eastAsia="Century Gothic" w:cs="Century Gothic"/>
          <w:b/>
        </w:rPr>
      </w:pPr>
      <w:r>
        <w:rPr>
          <w:rFonts w:ascii="Century Gothic" w:hAnsi="Century Gothic" w:eastAsia="Century Gothic" w:cs="Century Gothic"/>
          <w:b/>
        </w:rPr>
        <w:t>Thank you for booking on our drum birthing day!</w:t>
      </w:r>
    </w:p>
    <w:p>
      <w:pPr>
        <w:spacing/>
        <w:jc w:val="center"/>
        <w:rPr>
          <w:rFonts w:ascii="Century Gothic" w:hAnsi="Century Gothic" w:eastAsia="Century Gothic" w:cs="Century Gothic"/>
          <w:b/>
        </w:rPr>
      </w:pPr>
      <w:r>
        <w:rPr>
          <w:rFonts w:ascii="Century Gothic" w:hAnsi="Century Gothic" w:eastAsia="Century Gothic" w:cs="Century Gothic"/>
          <w:b/>
        </w:rPr>
        <w:t>Details of the day are as follows:</w:t>
      </w:r>
    </w:p>
    <w:p>
      <w:pPr>
        <w:spacing/>
        <w:jc w:val="center"/>
        <w:rPr>
          <w:rFonts w:ascii="Century Gothic" w:hAnsi="Century Gothic" w:eastAsia="Century Gothic" w:cs="Century Gothic"/>
        </w:rPr>
      </w:pPr>
      <w:r>
        <w:rPr>
          <w:rFonts w:ascii="Century Gothic" w:hAnsi="Century Gothic" w:eastAsia="Century Gothic" w:cs="Century Gothic"/>
        </w:rPr>
        <w:t>Date: 24</w:t>
      </w:r>
      <w:r>
        <w:rPr>
          <w:rFonts w:ascii="Century Gothic" w:hAnsi="Century Gothic" w:eastAsia="Century Gothic" w:cs="Century Gothic"/>
          <w:vertAlign w:val="superscript"/>
        </w:rPr>
        <w:t>th</w:t>
      </w:r>
      <w:r>
        <w:rPr>
          <w:rFonts w:ascii="Century Gothic" w:hAnsi="Century Gothic" w:eastAsia="Century Gothic" w:cs="Century Gothic"/>
        </w:rPr>
        <w:t xml:space="preserve"> April 2027</w:t>
      </w:r>
    </w:p>
    <w:p>
      <w:pPr>
        <w:spacing/>
        <w:jc w:val="center"/>
        <w:rPr>
          <w:rFonts w:ascii="Century Gothic" w:hAnsi="Century Gothic" w:eastAsia="Century Gothic" w:cs="Century Gothic"/>
        </w:rPr>
      </w:pPr>
      <w:r>
        <w:rPr>
          <w:rFonts w:ascii="Century Gothic" w:hAnsi="Century Gothic" w:eastAsia="Century Gothic" w:cs="Century Gothic"/>
        </w:rPr>
        <w:t>We begin at 10am and we will work until around 7pm</w:t>
      </w:r>
    </w:p>
    <w:p>
      <w:pPr>
        <w:spacing/>
        <w:jc w:val="center"/>
        <w:rPr>
          <w:rFonts w:ascii="Century Gothic" w:hAnsi="Century Gothic" w:eastAsia="Century Gothic" w:cs="Century Gothic"/>
        </w:rPr>
      </w:pPr>
      <w:r>
        <w:rPr>
          <w:rFonts w:ascii="Century Gothic" w:hAnsi="Century Gothic" w:eastAsia="Century Gothic" w:cs="Century Gothic"/>
        </w:rPr>
        <w:t>We are working in Morpeth - venue address to come</w:t>
      </w:r>
    </w:p>
    <w:p>
      <w:pPr>
        <w:spacing/>
        <w:jc w:val="center"/>
        <w:rPr>
          <w:rFonts w:ascii="Century Gothic" w:hAnsi="Century Gothic" w:eastAsia="Century Gothic" w:cs="Century Gothic"/>
        </w:rPr>
      </w:pPr>
      <w:r>
        <w:rPr>
          <w:rFonts w:ascii="Century Gothic" w:hAnsi="Century Gothic" w:eastAsia="Century Gothic" w:cs="Century Gothic"/>
        </w:rPr>
        <w:t>Over the course of the day, you will create your own drum with a cross shape or 3 strand Goddess handle. You will have the option to include 1 crystal in the handle centre. You will also create your own beater.</w:t>
      </w:r>
    </w:p>
    <w:p>
      <w:pPr>
        <w:spacing/>
        <w:jc w:val="center"/>
        <w:rPr>
          <w:rFonts w:ascii="Century Gothic" w:hAnsi="Century Gothic" w:eastAsia="Century Gothic" w:cs="Century Gothic"/>
        </w:rPr>
      </w:pPr>
      <w:r>
        <w:rPr>
          <w:rFonts w:ascii="Century Gothic" w:hAnsi="Century Gothic" w:eastAsia="Century Gothic" w:cs="Century Gothic"/>
        </w:rPr>
        <w:t xml:space="preserve">I will provide all materials but I ask that you </w:t>
      </w:r>
      <w:r>
        <w:rPr>
          <w:rFonts w:ascii="Century Gothic" w:hAnsi="Century Gothic" w:eastAsia="Century Gothic" w:cs="Century Gothic"/>
          <w:b/>
        </w:rPr>
        <w:t>bring a towel</w:t>
      </w:r>
      <w:r>
        <w:rPr>
          <w:rFonts w:ascii="Century Gothic" w:hAnsi="Century Gothic" w:eastAsia="Century Gothic" w:cs="Century Gothic"/>
        </w:rPr>
        <w:t xml:space="preserve"> with you to wrap the hide in whilst we work (it won’t get messy so any will do) and that you spend time out in nature in the days before and </w:t>
      </w:r>
      <w:r>
        <w:rPr>
          <w:rFonts w:ascii="Century Gothic" w:hAnsi="Century Gothic" w:eastAsia="Century Gothic" w:cs="Century Gothic"/>
          <w:b/>
        </w:rPr>
        <w:t>collect a stick</w:t>
      </w:r>
      <w:r>
        <w:rPr>
          <w:rFonts w:ascii="Century Gothic" w:hAnsi="Century Gothic" w:eastAsia="Century Gothic" w:cs="Century Gothic"/>
        </w:rPr>
        <w:t xml:space="preserve"> of around elbow to fingertip length that you can use for your beater. The stick should not be bendy or brittle and should feel good in your hand.  It would also be useful to bring a bag the size of a ‘bag for life’ to carry your drum home in, particularly if you are travelling on public transport.</w:t>
      </w:r>
    </w:p>
    <w:p>
      <w:pPr>
        <w:spacing/>
        <w:jc w:val="center"/>
        <w:rPr>
          <w:rFonts w:ascii="Century Gothic" w:hAnsi="Century Gothic" w:eastAsia="Century Gothic" w:cs="Century Gothic"/>
        </w:rPr>
      </w:pPr>
      <w:r>
        <w:rPr>
          <w:rFonts w:ascii="Century Gothic" w:hAnsi="Century Gothic" w:eastAsia="Century Gothic" w:cs="Century Gothic"/>
        </w:rPr>
        <w:t>People sometimes like to bind paper with words or small items into the handle such as a crystal.  Something 50p-£2 size and quite flat or up to 10cms long would be perfect. Feel free to bring a range of crystals if you are not sure which wants to go into your drum. Bulky crystals and spiky crystals are unlikley to be suitable.</w:t>
      </w:r>
    </w:p>
    <w:p>
      <w:pPr>
        <w:spacing/>
        <w:jc w:val="center"/>
        <w:rPr>
          <w:rFonts w:ascii="Century Gothic" w:hAnsi="Century Gothic" w:eastAsia="Century Gothic" w:cs="Century Gothic"/>
        </w:rPr>
      </w:pPr>
      <w:r>
        <w:rPr>
          <w:rFonts w:ascii="Century Gothic" w:hAnsi="Century Gothic" w:eastAsia="Century Gothic" w:cs="Century Gothic"/>
        </w:rPr>
        <w:t>I like to create a sacred space as we work so please feel free to bring something for the altar also. This might be a crystal, ornament, a picture – anything that you feel should be in the space.</w:t>
      </w:r>
    </w:p>
    <w:p>
      <w:pPr>
        <w:spacing/>
        <w:jc w:val="center"/>
        <w:rPr>
          <w:rFonts w:ascii="Century Gothic" w:hAnsi="Century Gothic" w:eastAsia="Century Gothic" w:cs="Century Gothic"/>
        </w:rPr>
      </w:pPr>
      <w:r>
        <w:rPr>
          <w:rFonts w:ascii="Century Gothic" w:hAnsi="Century Gothic" w:eastAsia="Century Gothic" w:cs="Century Gothic"/>
        </w:rPr>
        <w:t xml:space="preserve">There will be a break for lunch/food. Please bring a dish to share.                               </w:t>
      </w:r>
    </w:p>
    <w:p>
      <w:pPr>
        <w:spacing w:after="0"/>
        <w:jc w:val="center"/>
        <w:rPr>
          <w:rFonts w:ascii="Century Gothic" w:hAnsi="Century Gothic" w:eastAsia="Century Gothic" w:cs="Century Gothic"/>
        </w:rPr>
      </w:pPr>
      <w:r>
        <w:rPr>
          <w:rFonts w:ascii="Century Gothic" w:hAnsi="Century Gothic" w:eastAsia="Century Gothic" w:cs="Century Gothic"/>
        </w:rPr>
        <w:t>We will take part in a drum journey after making your drum and beater. You may like to bring a blanket for this part of the workshop as you will be laying or sitting down.</w:t>
      </w:r>
    </w:p>
    <w:p>
      <w:pPr>
        <w:spacing w:after="0"/>
        <w:jc w:val="center"/>
        <w:rPr>
          <w:rFonts w:ascii="Century Gothic" w:hAnsi="Century Gothic" w:eastAsia="Century Gothic" w:cs="Century Gothic"/>
        </w:rPr>
      </w:pPr>
      <w:r>
        <w:rPr>
          <w:rFonts w:ascii="Century Gothic" w:hAnsi="Century Gothic" w:eastAsia="Century Gothic" w:cs="Century Gothic"/>
        </w:rPr>
      </w:r>
    </w:p>
    <w:p>
      <w:pPr>
        <w:spacing w:after="0"/>
        <w:jc w:val="center"/>
        <w:rPr>
          <w:rFonts w:ascii="Century Gothic" w:hAnsi="Century Gothic" w:eastAsia="Century Gothic" w:cs="Century Gothic"/>
        </w:rPr>
      </w:pPr>
      <w:r>
        <w:rPr>
          <w:rFonts w:ascii="Century Gothic" w:hAnsi="Century Gothic" w:eastAsia="Century Gothic" w:cs="Century Gothic"/>
        </w:rPr>
        <w:t>The cost of the day is £300 per person.</w:t>
      </w:r>
    </w:p>
    <w:p>
      <w:pPr>
        <w:spacing w:after="0"/>
        <w:jc w:val="center"/>
        <w:rPr>
          <w:rFonts w:ascii="Century Gothic" w:hAnsi="Century Gothic" w:eastAsia="Century Gothic" w:cs="Century Gothic"/>
        </w:rPr>
      </w:pPr>
      <w:r>
        <w:rPr>
          <w:rFonts w:ascii="Century Gothic" w:hAnsi="Century Gothic" w:eastAsia="Century Gothic" w:cs="Century Gothic"/>
        </w:rPr>
        <w:t>The deposit of £30 secures your space.</w:t>
      </w:r>
    </w:p>
    <w:p>
      <w:pPr>
        <w:spacing w:after="0"/>
        <w:jc w:val="center"/>
        <w:rPr>
          <w:rFonts w:ascii="Century Gothic" w:hAnsi="Century Gothic" w:eastAsia="Century Gothic" w:cs="Century Gothic"/>
        </w:rPr>
      </w:pPr>
      <w:r>
        <w:rPr>
          <w:rFonts w:ascii="Century Gothic" w:hAnsi="Century Gothic" w:eastAsia="Century Gothic" w:cs="Century Gothic"/>
        </w:rPr>
        <w:t>The final balance is due 24</w:t>
      </w:r>
      <w:r>
        <w:rPr>
          <w:rFonts w:ascii="Century Gothic" w:hAnsi="Century Gothic" w:eastAsia="Century Gothic" w:cs="Century Gothic"/>
          <w:vertAlign w:val="superscript"/>
        </w:rPr>
        <w:t>th</w:t>
      </w:r>
      <w:r>
        <w:rPr>
          <w:rFonts w:ascii="Century Gothic" w:hAnsi="Century Gothic" w:eastAsia="Century Gothic" w:cs="Century Gothic"/>
        </w:rPr>
        <w:t xml:space="preserve"> feb 2027.</w:t>
      </w:r>
    </w:p>
    <w:p>
      <w:pPr>
        <w:spacing w:after="0"/>
        <w:jc w:val="center"/>
        <w:rPr>
          <w:rFonts w:ascii="Century Gothic" w:hAnsi="Century Gothic" w:eastAsia="Century Gothic" w:cs="Century Gothic"/>
        </w:rPr>
      </w:pPr>
      <w:r>
        <w:rPr>
          <w:rFonts w:ascii="Century Gothic" w:hAnsi="Century Gothic" w:eastAsia="Century Gothic" w:cs="Century Gothic"/>
        </w:rPr>
      </w:r>
    </w:p>
    <w:p>
      <w:pPr>
        <w:spacing w:after="0"/>
        <w:jc w:val="center"/>
        <w:rPr>
          <w:rFonts w:ascii="Century Gothic" w:hAnsi="Century Gothic" w:eastAsia="Century Gothic" w:cs="Century Gothic"/>
        </w:rPr>
      </w:pPr>
      <w:r>
        <w:rPr>
          <w:rFonts w:ascii="Century Gothic" w:hAnsi="Century Gothic" w:eastAsia="Century Gothic" w:cs="Century Gothic"/>
        </w:rPr>
        <w:t xml:space="preserve"> You can make payments via bank transfer to:</w:t>
      </w:r>
    </w:p>
    <w:p>
      <w:pPr>
        <w:spacing w:after="0"/>
        <w:jc w:val="center"/>
        <w:rPr>
          <w:rFonts w:ascii="Century Gothic" w:hAnsi="Century Gothic" w:eastAsia="Century Gothic" w:cs="Century Gothic"/>
        </w:rPr>
      </w:pPr>
      <w:r>
        <w:rPr>
          <w:rFonts w:ascii="Century Gothic" w:hAnsi="Century Gothic" w:eastAsia="Century Gothic" w:cs="Century Gothic"/>
        </w:rPr>
        <w:t>Melonie Syrett</w:t>
      </w:r>
    </w:p>
    <w:p>
      <w:pPr>
        <w:spacing w:after="0"/>
        <w:jc w:val="center"/>
        <w:rPr>
          <w:rFonts w:ascii="Century Gothic" w:hAnsi="Century Gothic" w:eastAsia="Century Gothic" w:cs="Century Gothic"/>
        </w:rPr>
      </w:pPr>
      <w:r>
        <w:rPr>
          <w:rFonts w:ascii="Century Gothic" w:hAnsi="Century Gothic" w:eastAsia="Century Gothic" w:cs="Century Gothic"/>
        </w:rPr>
        <w:t>Account number: 32244444</w:t>
      </w:r>
    </w:p>
    <w:p>
      <w:pPr>
        <w:spacing w:after="0"/>
        <w:jc w:val="center"/>
        <w:rPr>
          <w:rFonts w:ascii="Century Gothic" w:hAnsi="Century Gothic" w:eastAsia="Century Gothic" w:cs="Century Gothic"/>
        </w:rPr>
      </w:pPr>
      <w:r>
        <w:rPr>
          <w:rFonts w:ascii="Century Gothic" w:hAnsi="Century Gothic" w:eastAsia="Century Gothic" w:cs="Century Gothic"/>
        </w:rPr>
        <w:t>Sort Code: 01-01-94</w:t>
      </w:r>
    </w:p>
    <w:p>
      <w:pPr>
        <w:spacing w:after="0"/>
        <w:jc w:val="center"/>
        <w:rPr>
          <w:rFonts w:ascii="Century Gothic" w:hAnsi="Century Gothic" w:eastAsia="Century Gothic" w:cs="Century Gothic"/>
        </w:rPr>
      </w:pPr>
      <w:r>
        <w:rPr>
          <w:rFonts w:ascii="Century Gothic" w:hAnsi="Century Gothic" w:eastAsia="Century Gothic" w:cs="Century Gothic"/>
        </w:rPr>
        <w:t>Mark with the reference: morpeth</w:t>
      </w:r>
    </w:p>
    <w:p>
      <w:pPr>
        <w:spacing w:after="0"/>
        <w:jc w:val="center"/>
        <w:rPr>
          <w:rFonts w:ascii="Century Gothic" w:hAnsi="Century Gothic" w:eastAsia="Century Gothic" w:cs="Century Gothic"/>
        </w:rPr>
      </w:pPr>
      <w:r>
        <w:rPr>
          <w:rFonts w:ascii="Century Gothic" w:hAnsi="Century Gothic" w:eastAsia="Century Gothic" w:cs="Century Gothic"/>
        </w:rPr>
      </w:r>
    </w:p>
    <w:p>
      <w:pPr>
        <w:spacing w:after="0"/>
        <w:jc w:val="center"/>
        <w:rPr>
          <w:rFonts w:ascii="Century Gothic" w:hAnsi="Century Gothic" w:eastAsia="Century Gothic" w:cs="Century Gothic"/>
          <w:i/>
        </w:rPr>
      </w:pPr>
      <w:r>
        <w:rPr>
          <w:rFonts w:ascii="Century Gothic" w:hAnsi="Century Gothic" w:eastAsia="Century Gothic" w:cs="Century Gothic"/>
          <w:i/>
        </w:rPr>
        <w:t>Please  note that deposits become non refundable 12 weeks before the event as materials will have been purchased. No refunds are given 6 weeks  before the event.</w:t>
      </w:r>
    </w:p>
    <w:p>
      <w:pPr>
        <w:spacing w:after="0"/>
        <w:jc w:val="center"/>
        <w:rPr>
          <w:rFonts w:ascii="Century Gothic" w:hAnsi="Century Gothic" w:eastAsia="Century Gothic" w:cs="Century Gothic"/>
        </w:rPr>
      </w:pPr>
      <w:r>
        <w:rPr>
          <w:rFonts w:ascii="Century Gothic" w:hAnsi="Century Gothic" w:eastAsia="Century Gothic" w:cs="Century Gothic"/>
        </w:rPr>
      </w:r>
    </w:p>
    <w:p>
      <w:pPr>
        <w:spacing w:after="0"/>
        <w:rPr>
          <w:rFonts w:ascii="Century Gothic" w:hAnsi="Century Gothic" w:eastAsia="Century Gothic" w:cs="Century Gothic"/>
        </w:rPr>
      </w:pPr>
      <w:r>
        <w:rPr>
          <w:rFonts w:ascii="Century Gothic" w:hAnsi="Century Gothic" w:eastAsia="Century Gothic" w:cs="Century Gothic"/>
        </w:rPr>
      </w:r>
    </w:p>
    <w:p>
      <w:pPr>
        <w:spacing/>
        <w:jc w:val="center"/>
        <w:rPr>
          <w:rFonts w:ascii="Century Gothic" w:hAnsi="Century Gothic" w:eastAsia="Century Gothic" w:cs="Century Gothic"/>
          <w:color w:val="0000ff"/>
          <w:u w:color="auto" w:val="single"/>
        </w:rPr>
      </w:pPr>
      <w:r>
        <w:rPr>
          <w:rFonts w:ascii="Century Gothic" w:hAnsi="Century Gothic" w:eastAsia="Century Gothic" w:cs="Century Gothic"/>
        </w:rPr>
        <w:t xml:space="preserve">If you need anything else or have questions feel free to contact me on 07462615299 or </w:t>
      </w:r>
      <w:hyperlink r:id="rId7" w:history="1">
        <w:r>
          <w:rPr>
            <w:rFonts w:ascii="Century Gothic" w:hAnsi="Century Gothic" w:eastAsia="Century Gothic" w:cs="Century Gothic"/>
            <w:color w:val="0000ff"/>
            <w:u w:color="auto" w:val="single"/>
          </w:rPr>
          <w:t>web@thedrumwoman.com</w:t>
        </w:r>
      </w:hyperlink>
    </w:p>
    <w:p>
      <w:pPr>
        <w:spacing/>
        <w:jc w:val="center"/>
        <w:rPr>
          <w:rFonts w:ascii="Century Gothic" w:hAnsi="Century Gothic" w:eastAsia="Century Gothic" w:cs="Century Gothic"/>
        </w:rPr>
      </w:pPr>
      <w:r>
        <w:rPr>
          <w:rFonts w:ascii="Century Gothic" w:hAnsi="Century Gothic" w:eastAsia="Century Gothic" w:cs="Century Gothic"/>
        </w:rPr>
        <w:t>With love, and gratitude,</w:t>
      </w:r>
    </w:p>
    <w:p>
      <w:pPr>
        <w:spacing/>
        <w:jc w:val="center"/>
        <w:rPr>
          <w:rFonts w:ascii="Century Gothic" w:hAnsi="Century Gothic" w:eastAsia="Century Gothic" w:cs="Century Gothic"/>
        </w:rPr>
      </w:pPr>
      <w:r>
        <w:rPr>
          <w:rFonts w:ascii="Century Gothic" w:hAnsi="Century Gothic" w:eastAsia="Century Gothic" w:cs="Century Gothic"/>
        </w:rPr>
        <w:t>Melonie Syrett</w:t>
      </w:r>
    </w:p>
    <w:p>
      <w:pPr>
        <w:spacing/>
        <w:jc w:val="center"/>
        <w:rPr>
          <w:rFonts w:ascii="Century Gothic" w:hAnsi="Century Gothic" w:eastAsia="Century Gothic" w:cs="Century Gothic"/>
        </w:rPr>
      </w:pPr>
      <w:hyperlink r:id="rId8" w:history="1">
        <w:r>
          <w:rPr>
            <w:rFonts w:ascii="Century Gothic" w:hAnsi="Century Gothic" w:eastAsia="Century Gothic" w:cs="Century Gothic"/>
            <w:color w:val="0000ff"/>
            <w:u w:color="auto" w:val="single"/>
          </w:rPr>
          <w:t>www.thedrumwoman.com</w:t>
        </w:r>
      </w:hyperlink>
    </w:p>
    <w:p>
      <w:pPr>
        <w:spacing w:after="0"/>
        <w:jc w:val="center"/>
        <w:rPr>
          <w:rFonts w:ascii="Century Gothic" w:hAnsi="Century Gothic" w:eastAsia="Century Gothic" w:cs="Century Gothic"/>
        </w:rPr>
      </w:pPr>
      <w:r>
        <w:rPr>
          <w:rFonts w:ascii="Century Gothic" w:hAnsi="Century Gothic" w:eastAsia="Century Gothic" w:cs="Century Gothic"/>
        </w:rPr>
      </w:r>
    </w:p>
    <w:p>
      <w:pPr>
        <w:spacing/>
        <w:jc w:val="center"/>
        <w:rPr>
          <w:rFonts w:ascii="Century Gothic" w:hAnsi="Century Gothic" w:eastAsia="Century Gothic" w:cs="Century Gothic"/>
        </w:rPr>
      </w:pPr>
      <w:r>
        <w:rPr>
          <w:rFonts w:ascii="Century Gothic" w:hAnsi="Century Gothic" w:eastAsia="Century Gothic" w:cs="Century Gothic"/>
        </w:rPr>
      </w:r>
    </w:p>
    <w:sectPr>
      <w:footnotePr>
        <w:pos w:val="pageBottom"/>
        <w:numFmt w:val="decimal"/>
        <w:numStart w:val="1"/>
        <w:numRestart w:val="continuous"/>
      </w:footnotePr>
      <w:endnotePr>
        <w:pos w:val="docEnd"/>
        <w:numFmt w:val="lowerRoman"/>
        <w:numStart w:val="1"/>
        <w:numRestart w:val="continuous"/>
      </w:endnotePr>
      <w:headerReference w:type="default" r:id="rId9"/>
      <w:type w:val="nextPage"/>
      <w:pgSz w:h="16838" w:w="11906"/>
      <w:pgMar w:left="1440" w:top="1440" w:right="1440" w:bottom="1440" w:header="708" w:footer="0"/>
      <w:paperSrc w:first="0" w:other="0" a="0" b="0"/>
      <w:pgNumType w:fmt="decimal" w:start="1"/>
      <w:tmGutter w:val="3"/>
      <w:mirrorMargins w:val="0"/>
      <w:tmSection w:h="-2">
        <w:tmHeader w:id="0" w:h="0" edge="708"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Georgia">
    <w:panose1 w:val="02040502050405020303"/>
    <w:charset w:val="00"/>
    <w:family w:val="roman"/>
    <w:pitch w:val="default"/>
  </w:font>
  <w:font w:name="Century Gothic">
    <w:panose1 w:val="020B0502020202020204"/>
    <w:charset w:val="00"/>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0" w:line="240" w:lineRule="auto"/>
      <w:jc w:val="center"/>
      <w:tabs defTabSz="720">
        <w:tab w:val="center" w:pos="4513" w:leader="none"/>
        <w:tab w:val="right" w:pos="90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
      <w:rPr>
        <w:noProof/>
      </w:rPr>
      <w:drawing>
        <wp:inline distT="0" distB="0" distL="0" distR="0">
          <wp:extent cx="890905" cy="91821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a:extLst>
                      <a:ext uri="smNativeData">
                        <sm:smNativeData xmlns:sm="smNativeData" val="SMDATA_16_aPa6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ewUAAKYFAAAAAAAAAAAAAAAAAAAoAAAACAAAAAEAAAABAAAA"/>
                      </a:ext>
                    </a:extLst>
                  </pic:cNvPicPr>
                </pic:nvPicPr>
                <pic:blipFill>
                  <a:blip r:embed="rId1"/>
                  <a:stretch>
                    <a:fillRect/>
                  </a:stretch>
                </pic:blipFill>
                <pic:spPr>
                  <a:xfrm>
                    <a:off x="0" y="0"/>
                    <a:ext cx="890905" cy="918210"/>
                  </a:xfrm>
                  <a:prstGeom prst="rect">
                    <a:avLst/>
                  </a:prstGeom>
                  <a:noFill/>
                  <a:ln w="9525">
                    <a:noFill/>
                  </a:ln>
                </pic:spPr>
              </pic:pic>
            </a:graphicData>
          </a:graphic>
        </wp:inline>
      </w:drawing>
    </w:r>
    <w:r/>
    <w:r>
      <w:rPr>
        <w:color w:val="000000"/>
      </w:rPr>
    </w:r>
  </w:p>
  <w:p>
    <w:pPr>
      <w:spacing w:after="0" w:line="240" w:lineRule="auto"/>
      <w:tabs defTabSz="720">
        <w:tab w:val="center" w:pos="4513" w:leader="none"/>
        <w:tab w:val="right" w:pos="902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22"/>
      <w:tmLastPosIdx w:val="161"/>
    </w:tmLastPosCaret>
    <w:tmLastPosAnchor>
      <w:tmLastPosPgfIdx w:val="0"/>
      <w:tmLastPosIdx w:val="0"/>
    </w:tmLastPosAnchor>
    <w:tmLastPosTblRect w:left="0" w:top="0" w:right="0" w:bottom="0"/>
  </w:tmLastPos>
  <w:tmAppRevision w:date="1773860456"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keepLines/>
    </w:pPr>
    <w:rPr>
      <w:b/>
      <w:sz w:val="48"/>
      <w:szCs w:val="48"/>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rPr>
  </w:style>
  <w:style w:type="paragraph" w:styleId="para6">
    <w:name w:val="heading 6"/>
    <w:qFormat/>
    <w:basedOn w:val="para0"/>
    <w:next w:val="para0"/>
    <w:pPr>
      <w:spacing w:before="200" w:after="40"/>
      <w:keepNext/>
      <w:keepLines/>
    </w:pPr>
    <w:rPr>
      <w:b/>
      <w:sz w:val="20"/>
      <w:szCs w:val="20"/>
    </w:rPr>
  </w:style>
  <w:style w:type="paragraph" w:styleId="para7">
    <w:name w:val="Title"/>
    <w:qFormat/>
    <w:basedOn w:val="para0"/>
    <w:next w:val="para0"/>
    <w:pPr>
      <w:spacing w:before="480" w:after="120"/>
      <w:keepNext/>
      <w:keepLines/>
    </w:pPr>
    <w:rPr>
      <w:b/>
      <w:sz w:val="72"/>
      <w:szCs w:val="72"/>
    </w:rPr>
  </w:style>
  <w:style w:type="paragraph" w:styleId="para8">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keepLines/>
    </w:pPr>
    <w:rPr>
      <w:b/>
      <w:sz w:val="48"/>
      <w:szCs w:val="48"/>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rPr>
  </w:style>
  <w:style w:type="paragraph" w:styleId="para6">
    <w:name w:val="heading 6"/>
    <w:qFormat/>
    <w:basedOn w:val="para0"/>
    <w:next w:val="para0"/>
    <w:pPr>
      <w:spacing w:before="200" w:after="40"/>
      <w:keepNext/>
      <w:keepLines/>
    </w:pPr>
    <w:rPr>
      <w:b/>
      <w:sz w:val="20"/>
      <w:szCs w:val="20"/>
    </w:rPr>
  </w:style>
  <w:style w:type="paragraph" w:styleId="para7">
    <w:name w:val="Title"/>
    <w:qFormat/>
    <w:basedOn w:val="para0"/>
    <w:next w:val="para0"/>
    <w:pPr>
      <w:spacing w:before="480" w:after="120"/>
      <w:keepNext/>
      <w:keepLines/>
    </w:pPr>
    <w:rPr>
      <w:b/>
      <w:sz w:val="72"/>
      <w:szCs w:val="72"/>
    </w:rPr>
  </w:style>
  <w:style w:type="paragraph" w:styleId="para8">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mailto:thedrumwoman@gmail.com" TargetMode="External"/><Relationship Id="rId8" Type="http://schemas.openxmlformats.org/officeDocument/2006/relationships/hyperlink" Target="http://www.thedrumwoman.com" TargetMode="External"/><Relationship Id="rId9" Type="http://schemas.openxmlformats.org/officeDocument/2006/relationships/header" Target="header1.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2023-03-06T13:34:57Z</dcterms:created>
  <dcterms:modified xsi:type="dcterms:W3CDTF">2026-03-18T19:00:56Z</dcterms:modified>
</cp:coreProperties>
</file>