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4EF9" w14:textId="702DCEAD" w:rsidR="004B0DCD" w:rsidRDefault="0076123F" w:rsidP="00294A57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285EAFDF" wp14:editId="538DBC93">
            <wp:extent cx="1684020" cy="18472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07090" w14:textId="77777777" w:rsidR="0013460C" w:rsidRDefault="0013460C"/>
    <w:p w14:paraId="5037E93C" w14:textId="327BA16B" w:rsidR="004B2F6E" w:rsidRDefault="00211335">
      <w:pPr>
        <w:rPr>
          <w:b/>
        </w:rPr>
      </w:pPr>
      <w:r>
        <w:rPr>
          <w:b/>
        </w:rPr>
        <w:t xml:space="preserve">GENERAL </w:t>
      </w:r>
      <w:r w:rsidR="004B0DCD" w:rsidRPr="004B0DCD">
        <w:rPr>
          <w:b/>
        </w:rPr>
        <w:t xml:space="preserve">RISK ASSESSMENT FOR </w:t>
      </w:r>
      <w:r>
        <w:rPr>
          <w:b/>
        </w:rPr>
        <w:t xml:space="preserve">ON-SITE </w:t>
      </w:r>
      <w:r w:rsidR="004B0DCD" w:rsidRPr="004B0DCD">
        <w:rPr>
          <w:b/>
        </w:rPr>
        <w:t xml:space="preserve">COOKERY </w:t>
      </w:r>
      <w:r w:rsidR="00A87311">
        <w:rPr>
          <w:b/>
        </w:rPr>
        <w:t>WORKSHOPS/CLUBS</w:t>
      </w:r>
      <w:r w:rsidR="00093326">
        <w:rPr>
          <w:b/>
        </w:rPr>
        <w:t>/DEMO</w:t>
      </w:r>
      <w:r w:rsidR="00215416">
        <w:rPr>
          <w:b/>
        </w:rPr>
        <w:t xml:space="preserve"> DURING COVID-19 </w:t>
      </w:r>
      <w:r w:rsidR="00AD554B">
        <w:rPr>
          <w:b/>
        </w:rPr>
        <w:t xml:space="preserve">(coronavirus) </w:t>
      </w:r>
      <w:r w:rsidR="00215416">
        <w:rPr>
          <w:b/>
        </w:rPr>
        <w:t>PANDEMIC</w:t>
      </w:r>
    </w:p>
    <w:p w14:paraId="58B0C6A6" w14:textId="233815DE" w:rsidR="00AD554B" w:rsidRDefault="00215416">
      <w:r>
        <w:t xml:space="preserve">This risk assessment </w:t>
      </w:r>
      <w:r w:rsidR="00F337B1">
        <w:t>was</w:t>
      </w:r>
      <w:r>
        <w:t xml:space="preserve"> </w:t>
      </w:r>
      <w:r w:rsidR="00F337B1">
        <w:t>conducted</w:t>
      </w:r>
      <w:r>
        <w:t xml:space="preserve"> in light of the </w:t>
      </w:r>
      <w:r w:rsidR="00AD554B">
        <w:t>c</w:t>
      </w:r>
      <w:r>
        <w:t xml:space="preserve">oronavirus </w:t>
      </w:r>
      <w:r w:rsidR="00AD554B">
        <w:t>p</w:t>
      </w:r>
      <w:r>
        <w:t xml:space="preserve">andemic. </w:t>
      </w:r>
      <w:r w:rsidR="004D0057">
        <w:t>It should be read in conjunction with our regular assessment</w:t>
      </w:r>
      <w:r w:rsidR="00AE4DD1">
        <w:t xml:space="preserve"> document</w:t>
      </w:r>
      <w:r w:rsidR="00B114B1">
        <w:t xml:space="preserve"> </w:t>
      </w:r>
      <w:r w:rsidR="00372F77">
        <w:t>covering</w:t>
      </w:r>
      <w:r w:rsidR="00B114B1">
        <w:t xml:space="preserve"> risks contained in a food service business.</w:t>
      </w:r>
      <w:r w:rsidR="00620920">
        <w:t xml:space="preserve"> This </w:t>
      </w:r>
      <w:r w:rsidR="00B114B1">
        <w:t xml:space="preserve">additional </w:t>
      </w:r>
      <w:r w:rsidR="00620920">
        <w:t>assessment is relevant to ‘in-person’ classes for groups and 1-2-1 participants.</w:t>
      </w:r>
    </w:p>
    <w:p w14:paraId="7486D521" w14:textId="7B821563" w:rsidR="00AD554B" w:rsidRDefault="00215416">
      <w:r>
        <w:t>Government advice on Health and Safety as well as industry</w:t>
      </w:r>
      <w:r w:rsidR="00401F34">
        <w:t xml:space="preserve"> guidelines</w:t>
      </w:r>
      <w:r w:rsidR="00620920">
        <w:t xml:space="preserve"> and Greenwich Pantry staff were consulted during the assessment.</w:t>
      </w:r>
      <w:r>
        <w:t xml:space="preserve"> </w:t>
      </w:r>
    </w:p>
    <w:p w14:paraId="0F69A78D" w14:textId="61AB5163" w:rsidR="00AD554B" w:rsidRDefault="00F337B1">
      <w:r>
        <w:t>Participants are requested to stay at home if they show signs of coronavir</w:t>
      </w:r>
      <w:r w:rsidR="00AD554B">
        <w:t>us. This is important for personal safety as well as</w:t>
      </w:r>
      <w:r>
        <w:t xml:space="preserve"> the</w:t>
      </w:r>
      <w:r w:rsidR="00AD554B">
        <w:t xml:space="preserve"> safety and </w:t>
      </w:r>
      <w:r>
        <w:t>wellbeing of others. If concer</w:t>
      </w:r>
      <w:r w:rsidR="00AD554B">
        <w:t>ned, abou</w:t>
      </w:r>
      <w:r w:rsidR="00620920">
        <w:t>t corona</w:t>
      </w:r>
      <w:r w:rsidR="00AD554B">
        <w:t>virus, partic</w:t>
      </w:r>
      <w:r>
        <w:t xml:space="preserve">ipants should consult the </w:t>
      </w:r>
      <w:hyperlink r:id="rId7" w:history="1">
        <w:r w:rsidRPr="000C158F">
          <w:rPr>
            <w:rStyle w:val="Hyperlink"/>
          </w:rPr>
          <w:t>www.gov.uk</w:t>
        </w:r>
      </w:hyperlink>
      <w:r>
        <w:t xml:space="preserve"> </w:t>
      </w:r>
      <w:r w:rsidR="00620920">
        <w:t xml:space="preserve"> </w:t>
      </w:r>
      <w:r w:rsidR="00B114B1">
        <w:t>for a</w:t>
      </w:r>
      <w:r>
        <w:t xml:space="preserve">dditional support and signposting. </w:t>
      </w:r>
    </w:p>
    <w:p w14:paraId="2EA28782" w14:textId="495C325E" w:rsidR="004B0DCD" w:rsidRDefault="004B2F6E">
      <w:r>
        <w:t xml:space="preserve">The </w:t>
      </w:r>
      <w:r w:rsidR="00AD554B">
        <w:t xml:space="preserve">risk </w:t>
      </w:r>
      <w:r>
        <w:t>assessment assumes</w:t>
      </w:r>
      <w:r w:rsidR="00620920">
        <w:t xml:space="preserve"> participants have read all pre</w:t>
      </w:r>
      <w:r>
        <w:t>–</w:t>
      </w:r>
      <w:r w:rsidR="00620920">
        <w:t xml:space="preserve">event notices, </w:t>
      </w:r>
      <w:r w:rsidR="00743F20">
        <w:t xml:space="preserve">agreed to its requirements and </w:t>
      </w:r>
      <w:proofErr w:type="spellStart"/>
      <w:r w:rsidR="00743F20">
        <w:t>self certified</w:t>
      </w:r>
      <w:proofErr w:type="spellEnd"/>
      <w:r w:rsidR="00743F20">
        <w:t xml:space="preserve"> that they have not knowingly been in contact with persons showing coronavirus symptoms for 14 days</w:t>
      </w:r>
      <w:r w:rsidR="00AD554B">
        <w:t>. If participants have any question</w:t>
      </w:r>
      <w:r w:rsidR="00743F20">
        <w:t>s</w:t>
      </w:r>
      <w:r w:rsidR="00AD554B">
        <w:t xml:space="preserve">, please email </w:t>
      </w:r>
      <w:hyperlink r:id="rId8" w:history="1">
        <w:r w:rsidR="00AD554B" w:rsidRPr="000C158F">
          <w:rPr>
            <w:rStyle w:val="Hyperlink"/>
          </w:rPr>
          <w:t>info@greenwichpantry.com</w:t>
        </w:r>
      </w:hyperlink>
      <w:r w:rsidR="00AD554B">
        <w:t xml:space="preserve"> </w:t>
      </w:r>
    </w:p>
    <w:p w14:paraId="351B853B" w14:textId="77777777" w:rsidR="00AD554B" w:rsidRDefault="00AD554B"/>
    <w:p w14:paraId="7BD30591" w14:textId="77777777" w:rsidR="00AD554B" w:rsidRPr="004B2F6E" w:rsidRDefault="00AD554B">
      <w:pPr>
        <w:rPr>
          <w:b/>
        </w:rPr>
      </w:pPr>
    </w:p>
    <w:tbl>
      <w:tblPr>
        <w:tblW w:w="14068" w:type="dxa"/>
        <w:tblInd w:w="-493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2780"/>
        <w:gridCol w:w="1420"/>
        <w:gridCol w:w="1000"/>
        <w:gridCol w:w="8868"/>
      </w:tblGrid>
      <w:tr w:rsidR="004B0DCD" w:rsidRPr="0068726C" w14:paraId="24764DDE" w14:textId="77777777"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55281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Hazard 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AAF542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Who could be harmed 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8FA902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Risk level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53AF3C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Precautions and control measures </w:t>
            </w:r>
          </w:p>
        </w:tc>
      </w:tr>
      <w:tr w:rsidR="004B0DCD" w:rsidRPr="0068726C" w14:paraId="72D42C13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95F28C" w14:textId="7237240A" w:rsidR="004B0DCD" w:rsidRPr="002B590E" w:rsidRDefault="00A517BC" w:rsidP="0041438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COVID IN </w:t>
            </w:r>
            <w:r w:rsidR="002079A5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LOCAL</w:t>
            </w:r>
            <w:r w:rsidR="00414388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</w:t>
            </w: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COMMUNITY 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6C7D7" w14:textId="05BA6BBC" w:rsidR="004B0DCD" w:rsidRPr="0068726C" w:rsidRDefault="00215416" w:rsidP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Staff</w:t>
            </w:r>
            <w:r w:rsidR="004B0DCD" w:rsidRPr="0068726C">
              <w:rPr>
                <w:rFonts w:cs="Arial"/>
                <w:color w:val="353535"/>
                <w:sz w:val="20"/>
                <w:szCs w:val="26"/>
              </w:rPr>
              <w:t xml:space="preserve"> and Participants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AD5AEC" w14:textId="7618F27F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Medium</w:t>
            </w:r>
            <w:r w:rsidR="00AE4DD1">
              <w:rPr>
                <w:rFonts w:cs="Arial"/>
                <w:color w:val="353535"/>
                <w:sz w:val="20"/>
                <w:szCs w:val="26"/>
              </w:rPr>
              <w:t xml:space="preserve"> - High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5E515" w14:textId="25D4070B" w:rsidR="004B0DCD" w:rsidRPr="0068726C" w:rsidRDefault="004B0DCD" w:rsidP="00A873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1. 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 xml:space="preserve">Limit 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 xml:space="preserve">Participants 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>number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 xml:space="preserve"> to 8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 xml:space="preserve"> -12</w:t>
            </w:r>
          </w:p>
          <w:p w14:paraId="378BD74E" w14:textId="24BCD85C" w:rsidR="004B0DCD" w:rsidRPr="0068726C" w:rsidRDefault="004B0DCD" w:rsidP="004B2F6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2. 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>Temperature</w:t>
            </w:r>
            <w:r w:rsidR="00771E33">
              <w:rPr>
                <w:rFonts w:cs="Arial"/>
                <w:color w:val="353535"/>
                <w:sz w:val="20"/>
                <w:szCs w:val="26"/>
              </w:rPr>
              <w:t xml:space="preserve"> may be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 xml:space="preserve"> taken at entrance</w:t>
            </w:r>
            <w:r w:rsidR="00F74523" w:rsidRPr="0068726C">
              <w:rPr>
                <w:rFonts w:cs="Arial"/>
                <w:color w:val="353535"/>
                <w:sz w:val="20"/>
                <w:szCs w:val="26"/>
              </w:rPr>
              <w:t xml:space="preserve"> </w:t>
            </w:r>
          </w:p>
          <w:p w14:paraId="0ACFAA93" w14:textId="68AE4B10" w:rsidR="004B0DCD" w:rsidRDefault="00F74523" w:rsidP="00A873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3</w:t>
            </w:r>
            <w:r w:rsidR="004B0DCD" w:rsidRPr="0068726C">
              <w:rPr>
                <w:rFonts w:cs="Arial"/>
                <w:color w:val="353535"/>
                <w:sz w:val="20"/>
                <w:szCs w:val="26"/>
              </w:rPr>
              <w:t xml:space="preserve">. </w:t>
            </w:r>
            <w:r w:rsidR="004B2F6E">
              <w:rPr>
                <w:rFonts w:cs="Arial"/>
                <w:color w:val="353535"/>
                <w:sz w:val="20"/>
                <w:szCs w:val="26"/>
              </w:rPr>
              <w:t xml:space="preserve">Social distance </w:t>
            </w:r>
            <w:r w:rsidR="00414388">
              <w:rPr>
                <w:rFonts w:cs="Arial"/>
                <w:color w:val="353535"/>
                <w:sz w:val="20"/>
                <w:szCs w:val="26"/>
              </w:rPr>
              <w:t xml:space="preserve">and 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>government guidelines</w:t>
            </w:r>
            <w:r w:rsidR="002079A5">
              <w:rPr>
                <w:rFonts w:cs="Arial"/>
                <w:color w:val="353535"/>
                <w:sz w:val="20"/>
                <w:szCs w:val="26"/>
              </w:rPr>
              <w:t xml:space="preserve"> </w:t>
            </w:r>
            <w:r w:rsidR="00771E33">
              <w:rPr>
                <w:rFonts w:cs="Arial"/>
                <w:color w:val="353535"/>
                <w:sz w:val="20"/>
                <w:szCs w:val="26"/>
              </w:rPr>
              <w:t xml:space="preserve">may be </w:t>
            </w:r>
            <w:r w:rsidR="00414388">
              <w:rPr>
                <w:rFonts w:cs="Arial"/>
                <w:color w:val="353535"/>
                <w:sz w:val="20"/>
                <w:szCs w:val="26"/>
              </w:rPr>
              <w:t>displayed</w:t>
            </w:r>
            <w:r w:rsidR="002079A5">
              <w:rPr>
                <w:rFonts w:cs="Arial"/>
                <w:color w:val="353535"/>
                <w:sz w:val="20"/>
                <w:szCs w:val="26"/>
              </w:rPr>
              <w:t xml:space="preserve"> in venue</w:t>
            </w:r>
          </w:p>
          <w:p w14:paraId="2A899EF7" w14:textId="0C09FBBE" w:rsidR="00F74523" w:rsidRDefault="00771E33" w:rsidP="00A873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4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>. Pre-event notices and requirements</w:t>
            </w:r>
            <w:r w:rsidR="00414388">
              <w:rPr>
                <w:rFonts w:cs="Arial"/>
                <w:color w:val="353535"/>
                <w:sz w:val="20"/>
                <w:szCs w:val="26"/>
              </w:rPr>
              <w:t xml:space="preserve"> communicated and accepted prior to class</w:t>
            </w:r>
          </w:p>
          <w:p w14:paraId="2F2B716A" w14:textId="117250AB" w:rsidR="009B238E" w:rsidRPr="0068726C" w:rsidRDefault="00850D43" w:rsidP="00A87311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5</w:t>
            </w:r>
            <w:r w:rsidR="009B238E">
              <w:rPr>
                <w:rFonts w:cs="Arial"/>
                <w:color w:val="353535"/>
                <w:sz w:val="20"/>
                <w:szCs w:val="26"/>
              </w:rPr>
              <w:t>. Ensure pre</w:t>
            </w:r>
            <w:r>
              <w:rPr>
                <w:rFonts w:cs="Arial"/>
                <w:color w:val="353535"/>
                <w:sz w:val="20"/>
                <w:szCs w:val="26"/>
              </w:rPr>
              <w:t>-</w:t>
            </w:r>
            <w:r w:rsidR="009B238E">
              <w:rPr>
                <w:rFonts w:cs="Arial"/>
                <w:color w:val="353535"/>
                <w:sz w:val="20"/>
                <w:szCs w:val="26"/>
              </w:rPr>
              <w:t>class, in class and post class cleaning routine is in place and practiced</w:t>
            </w:r>
          </w:p>
          <w:p w14:paraId="41303E55" w14:textId="6CFAD1DE" w:rsidR="004B0DCD" w:rsidRPr="0068726C" w:rsidRDefault="004B0DCD" w:rsidP="002B590E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</w:p>
        </w:tc>
      </w:tr>
      <w:tr w:rsidR="004B0DCD" w:rsidRPr="0068726C" w14:paraId="01848ACB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ABD601" w14:textId="3CB02AF0" w:rsidR="004B0DCD" w:rsidRPr="002B590E" w:rsidRDefault="000428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MEETING AND GREETING PARTICIPANTS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3DBD00" w14:textId="7EBB48E1" w:rsidR="004B0DCD" w:rsidRPr="0068726C" w:rsidRDefault="00A65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 xml:space="preserve">Staff </w:t>
            </w:r>
            <w:r w:rsidR="00E61672" w:rsidRPr="0068726C">
              <w:rPr>
                <w:rFonts w:cs="Arial"/>
                <w:color w:val="353535"/>
                <w:sz w:val="20"/>
                <w:szCs w:val="26"/>
              </w:rPr>
              <w:t>and Participants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88A4A2" w14:textId="37B1453C" w:rsidR="004B0DCD" w:rsidRPr="0068726C" w:rsidRDefault="004B2F6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Low to Medium</w:t>
            </w:r>
            <w:r w:rsidR="004B0DCD" w:rsidRPr="0068726C">
              <w:rPr>
                <w:rFonts w:cs="Arial"/>
                <w:color w:val="353535"/>
                <w:sz w:val="20"/>
                <w:szCs w:val="26"/>
              </w:rPr>
              <w:t> 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1D7BDE" w14:textId="0A0D2446" w:rsidR="0004287A" w:rsidRPr="0068726C" w:rsidRDefault="0004287A" w:rsidP="000428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1. </w:t>
            </w:r>
            <w:r w:rsidR="00B56145">
              <w:rPr>
                <w:rFonts w:cs="Arial"/>
                <w:color w:val="353535"/>
                <w:sz w:val="20"/>
                <w:szCs w:val="26"/>
              </w:rPr>
              <w:t>Guest</w:t>
            </w:r>
            <w:r w:rsidR="00850D43">
              <w:rPr>
                <w:rFonts w:cs="Arial"/>
                <w:color w:val="353535"/>
                <w:sz w:val="20"/>
                <w:szCs w:val="26"/>
              </w:rPr>
              <w:t xml:space="preserve"> may have</w:t>
            </w:r>
            <w:r w:rsidR="00B56145">
              <w:rPr>
                <w:rFonts w:cs="Arial"/>
                <w:color w:val="353535"/>
                <w:sz w:val="20"/>
                <w:szCs w:val="26"/>
              </w:rPr>
              <w:t xml:space="preserve"> to </w:t>
            </w:r>
            <w:r w:rsidR="00BB0768">
              <w:rPr>
                <w:rFonts w:cs="Arial"/>
                <w:color w:val="353535"/>
                <w:sz w:val="20"/>
                <w:szCs w:val="26"/>
              </w:rPr>
              <w:t xml:space="preserve">use 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>sanitize</w:t>
            </w:r>
            <w:r w:rsidR="00BB0768">
              <w:rPr>
                <w:rFonts w:cs="Arial"/>
                <w:color w:val="353535"/>
                <w:sz w:val="20"/>
                <w:szCs w:val="26"/>
              </w:rPr>
              <w:t>r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 xml:space="preserve"> </w:t>
            </w:r>
            <w:r w:rsidR="00BB0768">
              <w:rPr>
                <w:rFonts w:cs="Arial"/>
                <w:color w:val="353535"/>
                <w:sz w:val="20"/>
                <w:szCs w:val="26"/>
              </w:rPr>
              <w:t>prior to</w:t>
            </w:r>
            <w:r w:rsidR="00F74523">
              <w:rPr>
                <w:rFonts w:cs="Arial"/>
                <w:color w:val="353535"/>
                <w:sz w:val="20"/>
                <w:szCs w:val="26"/>
              </w:rPr>
              <w:t xml:space="preserve"> entrance.</w:t>
            </w:r>
          </w:p>
          <w:p w14:paraId="1225FA4C" w14:textId="6FBFBB6D" w:rsidR="0004287A" w:rsidRPr="0068726C" w:rsidRDefault="00850D43" w:rsidP="000428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2</w:t>
            </w:r>
            <w:r w:rsidR="0004287A" w:rsidRPr="0068726C">
              <w:rPr>
                <w:rFonts w:cs="Arial"/>
                <w:color w:val="353535"/>
                <w:sz w:val="20"/>
                <w:szCs w:val="26"/>
              </w:rPr>
              <w:t>. Cooking area access</w:t>
            </w:r>
            <w:r w:rsidR="00401F34">
              <w:rPr>
                <w:rFonts w:cs="Arial"/>
                <w:color w:val="353535"/>
                <w:sz w:val="20"/>
                <w:szCs w:val="26"/>
              </w:rPr>
              <w:t>ible</w:t>
            </w:r>
            <w:r w:rsidR="0004287A" w:rsidRPr="0068726C">
              <w:rPr>
                <w:rFonts w:cs="Arial"/>
                <w:color w:val="353535"/>
                <w:sz w:val="20"/>
                <w:szCs w:val="26"/>
              </w:rPr>
              <w:t xml:space="preserve"> only to 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>participants</w:t>
            </w:r>
            <w:r w:rsidR="0004287A" w:rsidRPr="0068726C">
              <w:rPr>
                <w:rFonts w:cs="Arial"/>
                <w:color w:val="353535"/>
                <w:sz w:val="20"/>
                <w:szCs w:val="26"/>
              </w:rPr>
              <w:t xml:space="preserve"> engaged in the activity 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>or supporting disable participants</w:t>
            </w:r>
          </w:p>
          <w:p w14:paraId="55FFF8D2" w14:textId="5F6C7503" w:rsidR="0004287A" w:rsidRPr="0068726C" w:rsidRDefault="00850D43" w:rsidP="000428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3</w:t>
            </w:r>
            <w:r w:rsidR="0004287A" w:rsidRPr="0068726C">
              <w:rPr>
                <w:rFonts w:cs="Arial"/>
                <w:color w:val="353535"/>
                <w:sz w:val="20"/>
                <w:szCs w:val="26"/>
              </w:rPr>
              <w:t xml:space="preserve">. </w:t>
            </w:r>
            <w:r w:rsidR="0004287A">
              <w:rPr>
                <w:rFonts w:cs="Arial"/>
                <w:color w:val="353535"/>
                <w:sz w:val="20"/>
                <w:szCs w:val="26"/>
              </w:rPr>
              <w:t>Social distance adhered to as per guidelines.</w:t>
            </w:r>
            <w:r w:rsidR="00401F34">
              <w:rPr>
                <w:rFonts w:cs="Arial"/>
                <w:color w:val="353535"/>
                <w:sz w:val="20"/>
                <w:szCs w:val="26"/>
              </w:rPr>
              <w:t xml:space="preserve"> </w:t>
            </w:r>
          </w:p>
          <w:p w14:paraId="6C5E8797" w14:textId="5A4887ED" w:rsidR="004B2F6E" w:rsidRPr="0068726C" w:rsidRDefault="004B2F6E" w:rsidP="003937B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color w:val="353535"/>
                <w:sz w:val="20"/>
                <w:szCs w:val="26"/>
              </w:rPr>
            </w:pPr>
          </w:p>
        </w:tc>
      </w:tr>
      <w:tr w:rsidR="004B0DCD" w:rsidRPr="0068726C" w14:paraId="44EDBD3B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CD469E" w14:textId="78905642" w:rsidR="004B0DCD" w:rsidRPr="002B590E" w:rsidRDefault="000428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PROTECTIVE CLOTHING</w:t>
            </w:r>
            <w:r w:rsidR="00F615FC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and </w:t>
            </w:r>
            <w:r w:rsidR="00A6515A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kitchen /cooking </w:t>
            </w:r>
            <w:r w:rsidR="00F615FC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equipment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1AF011" w14:textId="690B00E9" w:rsidR="004B0DCD" w:rsidRPr="0068726C" w:rsidRDefault="00A651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Staff</w:t>
            </w:r>
            <w:r w:rsidR="00E61672" w:rsidRPr="0068726C">
              <w:rPr>
                <w:rFonts w:cs="Arial"/>
                <w:color w:val="353535"/>
                <w:sz w:val="20"/>
                <w:szCs w:val="26"/>
              </w:rPr>
              <w:t xml:space="preserve"> and Participants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78AB38" w14:textId="00CACD7D" w:rsidR="004B0DCD" w:rsidRPr="0068726C" w:rsidRDefault="00372F7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Low-</w:t>
            </w:r>
            <w:r w:rsidR="002079A5">
              <w:rPr>
                <w:rFonts w:cs="Arial"/>
                <w:color w:val="353535"/>
                <w:sz w:val="20"/>
                <w:szCs w:val="26"/>
              </w:rPr>
              <w:t>Medium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49C4E5" w14:textId="7EF16F25" w:rsidR="002079A5" w:rsidRDefault="004B0DCD" w:rsidP="00393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1. </w:t>
            </w:r>
            <w:r w:rsidR="00850D43">
              <w:rPr>
                <w:rFonts w:cs="Arial"/>
                <w:color w:val="353535"/>
                <w:sz w:val="20"/>
                <w:szCs w:val="26"/>
              </w:rPr>
              <w:t>F</w:t>
            </w:r>
            <w:r w:rsidR="00A6515A">
              <w:rPr>
                <w:rFonts w:cs="Arial"/>
                <w:color w:val="353535"/>
                <w:sz w:val="20"/>
                <w:szCs w:val="26"/>
              </w:rPr>
              <w:t xml:space="preserve">ace mask or shield </w:t>
            </w:r>
            <w:r w:rsidR="00850D43">
              <w:rPr>
                <w:rFonts w:cs="Arial"/>
                <w:color w:val="353535"/>
                <w:sz w:val="20"/>
                <w:szCs w:val="26"/>
              </w:rPr>
              <w:t>can</w:t>
            </w:r>
            <w:r w:rsidR="00A6515A">
              <w:rPr>
                <w:rFonts w:cs="Arial"/>
                <w:color w:val="353535"/>
                <w:sz w:val="20"/>
                <w:szCs w:val="26"/>
              </w:rPr>
              <w:t xml:space="preserve"> be used </w:t>
            </w:r>
            <w:r w:rsidR="002079A5">
              <w:rPr>
                <w:rFonts w:cs="Arial"/>
                <w:color w:val="353535"/>
                <w:sz w:val="20"/>
                <w:szCs w:val="26"/>
              </w:rPr>
              <w:t>in class</w:t>
            </w:r>
            <w:r w:rsidR="00F615FC">
              <w:rPr>
                <w:rFonts w:cs="Arial"/>
                <w:color w:val="353535"/>
                <w:sz w:val="20"/>
                <w:szCs w:val="26"/>
              </w:rPr>
              <w:t xml:space="preserve">. </w:t>
            </w:r>
          </w:p>
          <w:p w14:paraId="0F41E444" w14:textId="77777777" w:rsidR="00850D43" w:rsidRDefault="00850D43" w:rsidP="00393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3E63F310" w14:textId="367C5FA5" w:rsidR="004B0DCD" w:rsidRPr="0068726C" w:rsidRDefault="00850D43" w:rsidP="00393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2</w:t>
            </w:r>
            <w:r w:rsidR="004B0DCD" w:rsidRPr="0068726C">
              <w:rPr>
                <w:rFonts w:cs="Arial"/>
                <w:color w:val="353535"/>
                <w:sz w:val="20"/>
                <w:szCs w:val="26"/>
              </w:rPr>
              <w:t xml:space="preserve">. Prior to food handling, hands to be washed (at hand wash, </w:t>
            </w:r>
            <w:r w:rsidR="00414388">
              <w:rPr>
                <w:rFonts w:cs="Arial"/>
                <w:color w:val="353535"/>
                <w:sz w:val="20"/>
                <w:szCs w:val="26"/>
              </w:rPr>
              <w:t>assigned to group</w:t>
            </w:r>
            <w:r w:rsidR="004B0DCD" w:rsidRPr="0068726C">
              <w:rPr>
                <w:rFonts w:cs="Arial"/>
                <w:color w:val="353535"/>
                <w:sz w:val="20"/>
                <w:szCs w:val="26"/>
              </w:rPr>
              <w:t>), using hot water and soap and paper towels. </w:t>
            </w:r>
          </w:p>
          <w:p w14:paraId="0C52DBC1" w14:textId="77777777" w:rsidR="004B0DCD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43ED864F" w14:textId="6AA6BF54" w:rsidR="00F615FC" w:rsidRDefault="00850D43" w:rsidP="00F61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3</w:t>
            </w:r>
            <w:r w:rsidR="00F615FC">
              <w:rPr>
                <w:rFonts w:cs="Arial"/>
                <w:color w:val="353535"/>
                <w:sz w:val="20"/>
                <w:szCs w:val="26"/>
              </w:rPr>
              <w:t>. Participant and staff allocated cooking equipment (where practical) and utensils</w:t>
            </w:r>
            <w:r w:rsidR="00A6515A">
              <w:rPr>
                <w:rFonts w:cs="Arial"/>
                <w:color w:val="353535"/>
                <w:sz w:val="20"/>
                <w:szCs w:val="26"/>
              </w:rPr>
              <w:t xml:space="preserve">. </w:t>
            </w:r>
          </w:p>
          <w:p w14:paraId="0A464C69" w14:textId="77777777" w:rsidR="00F615FC" w:rsidRDefault="00F615FC" w:rsidP="00F61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1B707964" w14:textId="4C967AB0" w:rsidR="00F615FC" w:rsidRPr="0068726C" w:rsidRDefault="00F615FC" w:rsidP="00F61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</w:tc>
      </w:tr>
      <w:tr w:rsidR="004B0DCD" w:rsidRPr="0068726C" w14:paraId="58E1509B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4F3A95" w14:textId="77777777" w:rsidR="0032678B" w:rsidRDefault="0032678B" w:rsidP="00797E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11FF38D1" w14:textId="05D2AA77" w:rsidR="00A6515A" w:rsidRDefault="00797EA1" w:rsidP="00797E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ITEM EXCHANGE</w:t>
            </w:r>
            <w:r w:rsidR="004B0DCD" w:rsidRPr="002B590E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</w:t>
            </w: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INCLUDING</w:t>
            </w:r>
            <w:r w:rsidR="00A6515A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:</w:t>
            </w: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</w:t>
            </w:r>
          </w:p>
          <w:p w14:paraId="5B70091C" w14:textId="4E6E87F5" w:rsidR="00A6515A" w:rsidRDefault="00A6515A" w:rsidP="00797E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welcome snacks and drinks containers</w:t>
            </w:r>
          </w:p>
          <w:p w14:paraId="6F815A58" w14:textId="741A67DC" w:rsidR="004B0DCD" w:rsidRPr="002B590E" w:rsidRDefault="00A6515A" w:rsidP="00797EA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recipes cooking gifts </w:t>
            </w:r>
            <w:proofErr w:type="spellStart"/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etc</w:t>
            </w:r>
            <w:proofErr w:type="spellEnd"/>
            <w:r w:rsidRPr="002B590E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874AE9" w14:textId="77777777" w:rsidR="0032678B" w:rsidRDefault="003267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5073E0F9" w14:textId="77777777" w:rsidR="004B0DCD" w:rsidRPr="0068726C" w:rsidRDefault="00393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Tutor and Participants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518BE2" w14:textId="77777777" w:rsidR="0032678B" w:rsidRDefault="0032678B" w:rsidP="003267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088A85CE" w14:textId="18237A21" w:rsidR="004B0DCD" w:rsidRPr="0068726C" w:rsidRDefault="004B0DCD" w:rsidP="003267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Low to </w:t>
            </w:r>
            <w:r w:rsidR="0032678B">
              <w:rPr>
                <w:rFonts w:cs="Arial"/>
                <w:color w:val="353535"/>
                <w:sz w:val="20"/>
                <w:szCs w:val="26"/>
              </w:rPr>
              <w:t>Medium</w:t>
            </w:r>
            <w:r w:rsidRPr="0068726C">
              <w:rPr>
                <w:rFonts w:cs="Arial"/>
                <w:color w:val="353535"/>
                <w:sz w:val="20"/>
                <w:szCs w:val="26"/>
              </w:rPr>
              <w:t> 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7042A1" w14:textId="77777777" w:rsidR="0032678B" w:rsidRDefault="0032678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453BDF0A" w14:textId="178D2631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1. </w:t>
            </w:r>
            <w:r w:rsidR="00797EA1">
              <w:rPr>
                <w:rFonts w:cs="Arial"/>
                <w:color w:val="353535"/>
                <w:sz w:val="20"/>
                <w:szCs w:val="26"/>
              </w:rPr>
              <w:t>Contactless exchanges of all items including containers, cooking gifts and recipes. Pre</w:t>
            </w:r>
            <w:r w:rsidR="00850D43">
              <w:rPr>
                <w:rFonts w:cs="Arial"/>
                <w:color w:val="353535"/>
                <w:sz w:val="20"/>
                <w:szCs w:val="26"/>
              </w:rPr>
              <w:t>-</w:t>
            </w:r>
            <w:r w:rsidR="00797EA1">
              <w:rPr>
                <w:rFonts w:cs="Arial"/>
                <w:color w:val="353535"/>
                <w:sz w:val="20"/>
                <w:szCs w:val="26"/>
              </w:rPr>
              <w:t>arranged and sent prior to class or placed in a designated area for collection by participant</w:t>
            </w:r>
          </w:p>
          <w:p w14:paraId="24E86D1C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79BE531E" w14:textId="01733E07" w:rsidR="00852CEC" w:rsidRDefault="00797EA1" w:rsidP="00852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2. Food a</w:t>
            </w:r>
            <w:r w:rsidR="008D1D3C">
              <w:rPr>
                <w:rFonts w:cs="Arial"/>
                <w:color w:val="353535"/>
                <w:sz w:val="20"/>
                <w:szCs w:val="26"/>
              </w:rPr>
              <w:t>nd drinks during class to be in single use packs only</w:t>
            </w:r>
          </w:p>
          <w:p w14:paraId="474D4B92" w14:textId="77777777" w:rsidR="008D1D3C" w:rsidRDefault="008D1D3C" w:rsidP="00852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20C74F48" w14:textId="193940D2" w:rsidR="008D1D3C" w:rsidRDefault="008D1D3C" w:rsidP="00852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lastRenderedPageBreak/>
              <w:t>3. Disposable cups only</w:t>
            </w:r>
          </w:p>
          <w:p w14:paraId="0C24F16D" w14:textId="77777777" w:rsidR="00852CEC" w:rsidRDefault="00852CEC" w:rsidP="00852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03AE82EC" w14:textId="15878C7A" w:rsidR="004B0DCD" w:rsidRPr="0068726C" w:rsidRDefault="00852CEC" w:rsidP="00852C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 xml:space="preserve"> </w:t>
            </w:r>
          </w:p>
        </w:tc>
      </w:tr>
      <w:tr w:rsidR="004B0DCD" w:rsidRPr="0068726C" w14:paraId="186BA046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DE1EFA" w14:textId="0017F627" w:rsidR="004B0DCD" w:rsidRPr="002B590E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lastRenderedPageBreak/>
              <w:t>STAFF AND PARTICIPANT displaying illness during class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74067" w14:textId="77777777" w:rsidR="004B0DCD" w:rsidRPr="0068726C" w:rsidRDefault="003937B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Tutor and Participants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4E7242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Low to medium 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82025A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1. No participant feeling sick or unwell to be permitted to enter the cooking area.</w:t>
            </w:r>
          </w:p>
          <w:p w14:paraId="4AA10F43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0809A54D" w14:textId="65F3216C" w:rsidR="00F1746F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2. No participant suffering or recently recovered from sickness, </w:t>
            </w:r>
            <w:r w:rsidR="00852CEC">
              <w:rPr>
                <w:rFonts w:cs="Arial"/>
                <w:color w:val="353535"/>
                <w:sz w:val="20"/>
                <w:szCs w:val="26"/>
              </w:rPr>
              <w:t xml:space="preserve">including coronavirus, </w:t>
            </w:r>
            <w:r w:rsidR="005E1A45">
              <w:rPr>
                <w:rFonts w:cs="Arial"/>
                <w:color w:val="353535"/>
                <w:sz w:val="20"/>
                <w:szCs w:val="26"/>
              </w:rPr>
              <w:t>diarrhea</w:t>
            </w: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 to be </w:t>
            </w:r>
            <w:r w:rsidR="0068726C">
              <w:rPr>
                <w:rFonts w:cs="Arial"/>
                <w:color w:val="353535"/>
                <w:sz w:val="20"/>
                <w:szCs w:val="26"/>
              </w:rPr>
              <w:t>permitt</w:t>
            </w:r>
            <w:r w:rsidRPr="0068726C">
              <w:rPr>
                <w:rFonts w:cs="Arial"/>
                <w:color w:val="353535"/>
                <w:sz w:val="20"/>
                <w:szCs w:val="26"/>
              </w:rPr>
              <w:t>ed to enter the cooking area.   </w:t>
            </w:r>
          </w:p>
          <w:p w14:paraId="324AF842" w14:textId="77777777" w:rsidR="004B0DCD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2350A692" w14:textId="77777777" w:rsidR="00401F34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3. Isolate participant</w:t>
            </w:r>
          </w:p>
          <w:p w14:paraId="379712FB" w14:textId="77777777" w:rsidR="00401F34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39BFEBF8" w14:textId="77777777" w:rsidR="00401F34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4. Request medical assistance</w:t>
            </w:r>
          </w:p>
          <w:p w14:paraId="44868D4F" w14:textId="77777777" w:rsidR="00401F34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01C54C49" w14:textId="77777777" w:rsidR="00B114B1" w:rsidRDefault="00401F3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 xml:space="preserve">5. </w:t>
            </w:r>
            <w:r w:rsidR="00B114B1">
              <w:rPr>
                <w:rFonts w:cs="Arial"/>
                <w:color w:val="353535"/>
                <w:sz w:val="20"/>
                <w:szCs w:val="26"/>
              </w:rPr>
              <w:t>Disinfect area and inform venue authorities</w:t>
            </w:r>
          </w:p>
          <w:p w14:paraId="355932D0" w14:textId="77777777" w:rsidR="00B114B1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39FF286D" w14:textId="5D2B22F4" w:rsidR="00B114B1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6. Terminate event for 1</w:t>
            </w:r>
            <w:r w:rsidR="0076123F">
              <w:rPr>
                <w:rFonts w:cs="Arial"/>
                <w:color w:val="353535"/>
                <w:sz w:val="20"/>
                <w:szCs w:val="26"/>
              </w:rPr>
              <w:t>0</w:t>
            </w:r>
            <w:r>
              <w:rPr>
                <w:rFonts w:cs="Arial"/>
                <w:color w:val="353535"/>
                <w:sz w:val="20"/>
                <w:szCs w:val="26"/>
              </w:rPr>
              <w:t xml:space="preserve"> days</w:t>
            </w:r>
          </w:p>
          <w:p w14:paraId="45BB5108" w14:textId="77777777" w:rsidR="00B114B1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</w:p>
          <w:p w14:paraId="751742D3" w14:textId="3E206FA1" w:rsidR="00B114B1" w:rsidRPr="0068726C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 xml:space="preserve">7. Use ticket transfer policy </w:t>
            </w:r>
          </w:p>
        </w:tc>
      </w:tr>
      <w:tr w:rsidR="004B0DCD" w:rsidRPr="0068726C" w14:paraId="0DA90661" w14:textId="77777777">
        <w:tblPrEx>
          <w:tblBorders>
            <w:top w:val="none" w:sz="0" w:space="0" w:color="auto"/>
          </w:tblBorders>
        </w:tblPrEx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C400B8" w14:textId="32C00693" w:rsidR="00B114B1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STAFF AND PARTICIPANT safety if </w:t>
            </w:r>
            <w:proofErr w:type="spellStart"/>
            <w:r w:rsidR="0076123F"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C</w:t>
            </w: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>ovid</w:t>
            </w:r>
            <w:proofErr w:type="spellEnd"/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-19 concerns.</w:t>
            </w:r>
          </w:p>
          <w:p w14:paraId="73F06E93" w14:textId="4E5C857C" w:rsidR="004B0DCD" w:rsidRPr="002B590E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984806" w:themeColor="accent6" w:themeShade="80"/>
                <w:sz w:val="20"/>
                <w:szCs w:val="26"/>
              </w:rPr>
            </w:pPr>
            <w:r>
              <w:rPr>
                <w:rFonts w:cs="Arial"/>
                <w:b/>
                <w:color w:val="984806" w:themeColor="accent6" w:themeShade="80"/>
                <w:sz w:val="20"/>
                <w:szCs w:val="26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CEF2BD" w14:textId="5693CED3" w:rsidR="004B0DCD" w:rsidRPr="0068726C" w:rsidRDefault="003937B9" w:rsidP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 xml:space="preserve">Tutor and Participants </w:t>
            </w:r>
          </w:p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4327E2" w14:textId="77777777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Low and medium </w:t>
            </w:r>
          </w:p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6DAE01" w14:textId="670E35EC" w:rsidR="004B0DCD" w:rsidRPr="0068726C" w:rsidRDefault="004B0DC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 w:rsidRPr="0068726C">
              <w:rPr>
                <w:rFonts w:cs="Arial"/>
                <w:color w:val="353535"/>
                <w:sz w:val="20"/>
                <w:szCs w:val="26"/>
              </w:rPr>
              <w:t>1</w:t>
            </w:r>
            <w:r w:rsidR="00B114B1">
              <w:rPr>
                <w:rFonts w:cs="Arial"/>
                <w:color w:val="353535"/>
                <w:sz w:val="20"/>
                <w:szCs w:val="26"/>
              </w:rPr>
              <w:t xml:space="preserve">. Postpone event until declared safe by authorities. </w:t>
            </w:r>
          </w:p>
          <w:p w14:paraId="5308A4D9" w14:textId="37AF8D14" w:rsidR="004B0DCD" w:rsidRPr="0068726C" w:rsidRDefault="00B114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353535"/>
                <w:sz w:val="20"/>
                <w:szCs w:val="26"/>
              </w:rPr>
            </w:pPr>
            <w:r>
              <w:rPr>
                <w:rFonts w:cs="Arial"/>
                <w:color w:val="353535"/>
                <w:sz w:val="20"/>
                <w:szCs w:val="26"/>
              </w:rPr>
              <w:t>2. Use ticket transfer policy</w:t>
            </w:r>
          </w:p>
        </w:tc>
      </w:tr>
      <w:tr w:rsidR="004B0DCD" w:rsidRPr="00B114B1" w14:paraId="1E16207F" w14:textId="77777777">
        <w:tblPrEx>
          <w:tblBorders>
            <w:top w:val="none" w:sz="0" w:space="0" w:color="auto"/>
          </w:tblBorders>
        </w:tblPrEx>
        <w:trPr>
          <w:trHeight w:val="1065"/>
        </w:trPr>
        <w:tc>
          <w:tcPr>
            <w:tcW w:w="2780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68025" w14:textId="40097C04" w:rsidR="004B0DCD" w:rsidRPr="00B114B1" w:rsidRDefault="004B0DCD" w:rsidP="00B114B1"/>
        </w:tc>
        <w:tc>
          <w:tcPr>
            <w:tcW w:w="142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4EDB29" w14:textId="3EC8FFC8" w:rsidR="004B0DCD" w:rsidRPr="00B114B1" w:rsidRDefault="004B0DCD" w:rsidP="00B114B1"/>
        </w:tc>
        <w:tc>
          <w:tcPr>
            <w:tcW w:w="100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3ABE4A" w14:textId="07BED39E" w:rsidR="004B0DCD" w:rsidRPr="00B114B1" w:rsidRDefault="004B0DCD" w:rsidP="00B114B1"/>
        </w:tc>
        <w:tc>
          <w:tcPr>
            <w:tcW w:w="886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724D8E" w14:textId="0723E96E" w:rsidR="004B0DCD" w:rsidRPr="00B114B1" w:rsidRDefault="004B0DCD" w:rsidP="00B114B1"/>
        </w:tc>
      </w:tr>
    </w:tbl>
    <w:p w14:paraId="400CAA6B" w14:textId="382110D9" w:rsidR="00EC5B27" w:rsidRPr="00B114B1" w:rsidRDefault="00EC5B27" w:rsidP="00B114B1"/>
    <w:sectPr w:rsidR="00EC5B27" w:rsidRPr="00B114B1" w:rsidSect="004B0DCD">
      <w:headerReference w:type="default" r:id="rId9"/>
      <w:footerReference w:type="even" r:id="rId10"/>
      <w:footerReference w:type="default" r:id="rId11"/>
      <w:pgSz w:w="16834" w:h="11904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2DD8" w14:textId="77777777" w:rsidR="00857F1A" w:rsidRDefault="00857F1A">
      <w:pPr>
        <w:spacing w:after="0"/>
      </w:pPr>
      <w:r>
        <w:separator/>
      </w:r>
    </w:p>
  </w:endnote>
  <w:endnote w:type="continuationSeparator" w:id="0">
    <w:p w14:paraId="69B3738F" w14:textId="77777777" w:rsidR="00857F1A" w:rsidRDefault="00857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0A54" w14:textId="77777777" w:rsidR="00B114B1" w:rsidRDefault="00B114B1" w:rsidP="00F174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08278F" w14:textId="77777777" w:rsidR="00B114B1" w:rsidRDefault="00B114B1" w:rsidP="001346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9F420" w14:textId="77777777" w:rsidR="00B114B1" w:rsidRDefault="00B114B1" w:rsidP="00F174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2F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972C8B" w14:textId="77777777" w:rsidR="00B114B1" w:rsidRDefault="00B114B1" w:rsidP="001346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1D077" w14:textId="77777777" w:rsidR="00857F1A" w:rsidRDefault="00857F1A">
      <w:pPr>
        <w:spacing w:after="0"/>
      </w:pPr>
      <w:r>
        <w:separator/>
      </w:r>
    </w:p>
  </w:footnote>
  <w:footnote w:type="continuationSeparator" w:id="0">
    <w:p w14:paraId="5EED22D0" w14:textId="77777777" w:rsidR="00857F1A" w:rsidRDefault="00857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D737C" w14:textId="77777777" w:rsidR="00B114B1" w:rsidRDefault="00B114B1">
    <w:pPr>
      <w:pStyle w:val="Header"/>
      <w:rPr>
        <w:lang w:val="en-GB"/>
      </w:rPr>
    </w:pPr>
    <w:r>
      <w:rPr>
        <w:lang w:val="en-GB"/>
      </w:rPr>
      <w:t xml:space="preserve">GENERAL RISK ASSESSMENT - COOKERY WORKSHOPS/DEMO </w:t>
    </w:r>
  </w:p>
  <w:p w14:paraId="05344420" w14:textId="74DD64DB" w:rsidR="00B114B1" w:rsidRPr="00A87311" w:rsidRDefault="00A23611">
    <w:pPr>
      <w:pStyle w:val="Header"/>
      <w:rPr>
        <w:lang w:val="en-GB"/>
      </w:rPr>
    </w:pPr>
    <w:r>
      <w:rPr>
        <w:lang w:val="en-GB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CD"/>
    <w:rsid w:val="0004287A"/>
    <w:rsid w:val="000431B3"/>
    <w:rsid w:val="00093326"/>
    <w:rsid w:val="000C4302"/>
    <w:rsid w:val="000F64F6"/>
    <w:rsid w:val="0013439E"/>
    <w:rsid w:val="0013460C"/>
    <w:rsid w:val="001D00D8"/>
    <w:rsid w:val="002079A5"/>
    <w:rsid w:val="00211335"/>
    <w:rsid w:val="00215416"/>
    <w:rsid w:val="00294A57"/>
    <w:rsid w:val="002B590E"/>
    <w:rsid w:val="0032678B"/>
    <w:rsid w:val="0035306E"/>
    <w:rsid w:val="00372F77"/>
    <w:rsid w:val="003856B5"/>
    <w:rsid w:val="003937B9"/>
    <w:rsid w:val="003F47E7"/>
    <w:rsid w:val="003F7E9B"/>
    <w:rsid w:val="00401F34"/>
    <w:rsid w:val="00414388"/>
    <w:rsid w:val="0043710B"/>
    <w:rsid w:val="004B0DCD"/>
    <w:rsid w:val="004B2F6E"/>
    <w:rsid w:val="004D0057"/>
    <w:rsid w:val="0050707C"/>
    <w:rsid w:val="00553FA8"/>
    <w:rsid w:val="005573DE"/>
    <w:rsid w:val="00584A7E"/>
    <w:rsid w:val="005B01FF"/>
    <w:rsid w:val="005E1A45"/>
    <w:rsid w:val="00620920"/>
    <w:rsid w:val="00672B6E"/>
    <w:rsid w:val="0068726C"/>
    <w:rsid w:val="00743F20"/>
    <w:rsid w:val="0076123F"/>
    <w:rsid w:val="00763B71"/>
    <w:rsid w:val="00771E33"/>
    <w:rsid w:val="00797EA1"/>
    <w:rsid w:val="00850D43"/>
    <w:rsid w:val="00852CEC"/>
    <w:rsid w:val="00857F1A"/>
    <w:rsid w:val="008D1D3C"/>
    <w:rsid w:val="008E780D"/>
    <w:rsid w:val="009516A8"/>
    <w:rsid w:val="009B238E"/>
    <w:rsid w:val="00A01F11"/>
    <w:rsid w:val="00A10D1E"/>
    <w:rsid w:val="00A23611"/>
    <w:rsid w:val="00A517BC"/>
    <w:rsid w:val="00A6515A"/>
    <w:rsid w:val="00A87311"/>
    <w:rsid w:val="00AD554B"/>
    <w:rsid w:val="00AE4DD1"/>
    <w:rsid w:val="00B114B1"/>
    <w:rsid w:val="00B56145"/>
    <w:rsid w:val="00B74D42"/>
    <w:rsid w:val="00BB0768"/>
    <w:rsid w:val="00DA3705"/>
    <w:rsid w:val="00E61672"/>
    <w:rsid w:val="00EC5B27"/>
    <w:rsid w:val="00F1746F"/>
    <w:rsid w:val="00F337B1"/>
    <w:rsid w:val="00F615FC"/>
    <w:rsid w:val="00F74523"/>
    <w:rsid w:val="00F938F7"/>
    <w:rsid w:val="00FD5E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44D49"/>
  <w15:docId w15:val="{0C4510EF-74FB-2446-A2F4-E25AD2D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31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7311"/>
  </w:style>
  <w:style w:type="paragraph" w:styleId="Footer">
    <w:name w:val="footer"/>
    <w:basedOn w:val="Normal"/>
    <w:link w:val="FooterChar"/>
    <w:uiPriority w:val="99"/>
    <w:unhideWhenUsed/>
    <w:rsid w:val="00A8731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7311"/>
  </w:style>
  <w:style w:type="character" w:styleId="PageNumber">
    <w:name w:val="page number"/>
    <w:basedOn w:val="DefaultParagraphFont"/>
    <w:uiPriority w:val="99"/>
    <w:semiHidden/>
    <w:unhideWhenUsed/>
    <w:rsid w:val="0013460C"/>
  </w:style>
  <w:style w:type="paragraph" w:styleId="ListParagraph">
    <w:name w:val="List Paragraph"/>
    <w:basedOn w:val="Normal"/>
    <w:uiPriority w:val="34"/>
    <w:qFormat/>
    <w:rsid w:val="003F47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E9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E9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3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eenwichpantry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cp:lastModifiedBy>Linda Hawes</cp:lastModifiedBy>
  <cp:revision>2</cp:revision>
  <cp:lastPrinted>2019-05-06T20:23:00Z</cp:lastPrinted>
  <dcterms:created xsi:type="dcterms:W3CDTF">2022-03-29T09:16:00Z</dcterms:created>
  <dcterms:modified xsi:type="dcterms:W3CDTF">2022-03-29T09:16:00Z</dcterms:modified>
</cp:coreProperties>
</file>